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MARKETING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Analiza marketinškog okruženja na primjeru poduzeća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Istraživanje tržišta za potrebe uvođenja novog proizvoda na primjeru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Benchmarking u praksi hrvatskih poduzeća na primjeru poduzeća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Referentne grupe i njihovi utjecaji na ponašanje potrošača na primjeru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Korištenje poznatih osoba u oglašavanju na primjeru proizvoda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Primjena SWOT analize u odabiru optimalne strategije hotela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Uloga cijene u motiviranju željenog pona</w:t>
      </w:r>
      <w:r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anja kupaca proizvoda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Analiza aktivnosti CRM-a u poduzeću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Internet u službi marketinške komunikacije na primjeru proizvoda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Proces donošenja odluke o kupnji na primjeru proizvoda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Proces razvoja novog proizvoda na primjeru proizvoda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Proces upravljanja marketingom u poduzeću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Primjena marketinga unutar tvrtke Liburnia-riviera hoteli, Opatija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Činitelji koji utječu na ponašanje potrošača u kupnji osobnih automobila na primjeru proizvođača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Brand love-izgradnja privrženosti i povezanosti potrošača s markom  na primjeru 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Planiranje i kombiniranje elemenata marketinškog miksa na primjeru poduzeća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Marketing odnosa s kupcima i segmenti kupaca na primjeru proizvoda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Unaprjeđenje prodaje na primjeru poduzeća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Gospodarska propaganda kao dio promocije poduzeća x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Izvozni marketing proizvoda tvrtke Kraš d.o.o.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MENTOR: Tajana Špoljar, prof. (IV. a, b, c, d)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sz w:val="28"/>
          <w:szCs w:val="28"/>
          <w:u w:val="single"/>
          <w:lang w:val="it-IT"/>
        </w:rPr>
        <w:t>OSNOVE TURIZMA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sz w:val="28"/>
          <w:szCs w:val="28"/>
          <w:u w:val="single"/>
          <w:lang w:val="it-IT"/>
        </w:rPr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1. Kulturni turizam u Hrvatskoj 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Značenje turizma za gospodarski razvoj Republike Hrvatske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Osnovna obilježja turističke ponude Republike Hrvatske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Strategija razvoja hrvatskog turizma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5.Karneval kao dio turističke ponude grada Rijeke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6.Razvoj malih obiteljskih i butik hotela kao dio strategije razvoja hrvatskog turizma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FAIR TRADE turizam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8.Ograničavajući činitelji razvoja turizma Republike Hrvatske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9.Otok Krk kao turistička destinacija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 Razvoj pustolovnog turizma u RH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11. Tradicijski običaji Istre kao turistička atrakcija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 Zdravstveni turizam u RH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MENTOR: Tajana Špoljar, prof.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0c7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b0c7c"/>
    <w:pPr>
      <w:spacing w:before="0" w:after="200"/>
      <w:ind w:left="720" w:hanging="0"/>
      <w:contextualSpacing/>
    </w:pPr>
    <w:rPr>
      <w:lang w:val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2</Pages>
  <Words>287</Words>
  <Characters>1707</Characters>
  <CharactersWithSpaces>2029</CharactersWithSpaces>
  <Paragraphs>36</Paragraphs>
  <Company>Ekonomska škola u Rijeci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2017-10-02T15:15:00Z</dcterms:created>
  <dc:creator>profesor</dc:creator>
  <dc:description/>
  <dc:language>hr-HR</dc:language>
  <cp:lastModifiedBy/>
  <dcterms:modified xsi:type="dcterms:W3CDTF">2017-10-04T23:40:25Z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Ekonomska škola u Rijeci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