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675294" w:rsidRPr="00675294" w:rsidTr="00E02A25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675294" w:rsidRPr="00675294" w:rsidRDefault="00675294" w:rsidP="00675294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br w:type="page"/>
            </w:r>
            <w:r w:rsidRPr="0067529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501CF95C" wp14:editId="029710B2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2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 </w:t>
            </w: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675294" w:rsidRPr="00675294" w:rsidTr="00E02A25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 w:eastAsia="hr-HR"/>
              </w:rPr>
            </w:pPr>
          </w:p>
        </w:tc>
      </w:tr>
      <w:tr w:rsidR="00675294" w:rsidRPr="00675294" w:rsidTr="00E02A25">
        <w:trPr>
          <w:trHeight w:val="371"/>
        </w:trPr>
        <w:tc>
          <w:tcPr>
            <w:tcW w:w="9521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 w:eastAsia="hr-HR"/>
              </w:rPr>
              <w:t>ZAPISNIK SA SASTANKA</w:t>
            </w:r>
          </w:p>
        </w:tc>
      </w:tr>
      <w:tr w:rsidR="00675294" w:rsidRPr="00675294" w:rsidTr="00E02A25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675294" w:rsidRPr="00675294" w:rsidTr="00E02A25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75294" w:rsidRPr="00675294" w:rsidTr="00E02A25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Uroš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Mikašinović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 xml:space="preserve">, </w:t>
            </w:r>
            <w:proofErr w:type="spellStart"/>
            <w:proofErr w:type="gram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mag.oec</w:t>
            </w:r>
            <w:proofErr w:type="spellEnd"/>
            <w:proofErr w:type="gram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  <w:t>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675294" w:rsidRPr="00675294" w:rsidTr="00E02A25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6. SJEDNICA  ŠKOLSKOG ODBORA EKONOMSKE ŠKOLE MIJE MIRKOVIĆA RIJEKA</w:t>
            </w: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675294" w:rsidRPr="00675294" w:rsidTr="00E02A25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9,00</w:t>
            </w:r>
          </w:p>
        </w:tc>
      </w:tr>
      <w:tr w:rsidR="00675294" w:rsidRPr="00675294" w:rsidTr="00E02A25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utorak, 27. lipnja 2017.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         10,00</w:t>
            </w: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675294" w:rsidRPr="00675294" w:rsidTr="00E02A25">
        <w:trPr>
          <w:trHeight w:val="2784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75294" w:rsidRPr="00675294" w:rsidRDefault="00675294" w:rsidP="00675294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Mikašinović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mag.oec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predstavnik Nastavničkog vijeća</w:t>
            </w:r>
          </w:p>
          <w:p w:rsidR="00675294" w:rsidRPr="00675294" w:rsidRDefault="00675294" w:rsidP="006752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Tonsa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prof., predstavnica Nastavničkog vijeća</w:t>
            </w:r>
          </w:p>
          <w:p w:rsidR="00675294" w:rsidRPr="00675294" w:rsidRDefault="00675294" w:rsidP="006752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Sošić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predstavnica Skupa radnika</w:t>
            </w:r>
          </w:p>
          <w:p w:rsidR="00675294" w:rsidRPr="00675294" w:rsidRDefault="00675294" w:rsidP="006752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dipl.oec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., predstavnik osnivača</w:t>
            </w:r>
          </w:p>
          <w:p w:rsidR="00675294" w:rsidRPr="00675294" w:rsidRDefault="00675294" w:rsidP="0067529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Radenko</w:t>
            </w:r>
            <w:proofErr w:type="spellEnd"/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Stanojević, predstavnik osnivača</w:t>
            </w:r>
          </w:p>
          <w:p w:rsidR="00675294" w:rsidRPr="00675294" w:rsidRDefault="00675294" w:rsidP="006752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675294" w:rsidRPr="00675294" w:rsidRDefault="00675294" w:rsidP="006752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</w:t>
            </w: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675294" w:rsidRPr="00675294" w:rsidTr="00E02A25">
        <w:trPr>
          <w:trHeight w:val="2258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75294" w:rsidRPr="00675294" w:rsidRDefault="00675294" w:rsidP="00675294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675294" w:rsidRPr="00675294" w:rsidRDefault="00675294" w:rsidP="00675294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 </w:t>
            </w:r>
          </w:p>
          <w:p w:rsidR="00675294" w:rsidRPr="00675294" w:rsidRDefault="00675294" w:rsidP="00675294">
            <w:pPr>
              <w:numPr>
                <w:ilvl w:val="0"/>
                <w:numId w:val="3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dipl.iur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predstavnik osnivača</w:t>
            </w:r>
          </w:p>
          <w:p w:rsidR="00675294" w:rsidRPr="00675294" w:rsidRDefault="00675294" w:rsidP="00675294">
            <w:pPr>
              <w:numPr>
                <w:ilvl w:val="0"/>
                <w:numId w:val="3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Dinko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Brautović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predstavnik Vijeća roditelja</w:t>
            </w:r>
          </w:p>
          <w:p w:rsidR="00675294" w:rsidRPr="00675294" w:rsidRDefault="00675294" w:rsidP="00675294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Ostali prisutni:</w:t>
            </w:r>
          </w:p>
          <w:p w:rsidR="00675294" w:rsidRPr="00675294" w:rsidRDefault="00675294" w:rsidP="00675294">
            <w:pPr>
              <w:numPr>
                <w:ilvl w:val="0"/>
                <w:numId w:val="4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Ines Zaharija,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mag.oce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voditeljica računovodstva Škole</w:t>
            </w:r>
          </w:p>
          <w:p w:rsidR="00675294" w:rsidRPr="00675294" w:rsidRDefault="00675294" w:rsidP="00675294">
            <w:pPr>
              <w:numPr>
                <w:ilvl w:val="0"/>
                <w:numId w:val="4"/>
              </w:numPr>
              <w:spacing w:after="0" w:line="240" w:lineRule="auto"/>
              <w:ind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dipl.iur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., tajnik Škole</w:t>
            </w:r>
          </w:p>
          <w:p w:rsidR="00675294" w:rsidRPr="00675294" w:rsidRDefault="00675294" w:rsidP="00675294">
            <w:pPr>
              <w:spacing w:after="0" w:line="240" w:lineRule="auto"/>
              <w:ind w:left="720" w:right="-83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52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75294" w:rsidRPr="00675294" w:rsidRDefault="00675294" w:rsidP="00675294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predloženog dnevnog reda</w:t>
            </w:r>
          </w:p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zapisnika 4. i 5. sjednica Školskog odbora</w:t>
            </w:r>
          </w:p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I. Izmjena i dopuna Financijskog plana za 2017. godinu prema svim izvorima financiranja</w:t>
            </w:r>
          </w:p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I. Izmjena i dopuna Plana nabave robe i usluga za 2017. godinu prema svim izvorima financiranja</w:t>
            </w:r>
          </w:p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Izmjene Pravilnika o provođenju jednostavne nabave</w:t>
            </w:r>
          </w:p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Izmjene i dopune Statuta i Kućnog reda</w:t>
            </w:r>
          </w:p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Usvajanje Pravilnika o zaštiti na radu</w:t>
            </w:r>
          </w:p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Davanje suglasnosti za pokretanje jednostavne nabave</w:t>
            </w:r>
          </w:p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Davanje suglasnosti za pokretanje javne nabave</w:t>
            </w:r>
          </w:p>
          <w:p w:rsidR="00675294" w:rsidRPr="00675294" w:rsidRDefault="00675294" w:rsidP="006752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Razno</w:t>
            </w: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675294" w:rsidRPr="00675294" w:rsidTr="00E02A25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1.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predloženog dnevnog reda</w:t>
            </w:r>
          </w:p>
        </w:tc>
      </w:tr>
      <w:tr w:rsidR="00675294" w:rsidRPr="00675294" w:rsidTr="00E02A25">
        <w:trPr>
          <w:trHeight w:val="562"/>
        </w:trPr>
        <w:tc>
          <w:tcPr>
            <w:tcW w:w="9464" w:type="dxa"/>
            <w:gridSpan w:val="3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c>
          <w:tcPr>
            <w:tcW w:w="5446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1142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usvaja dnevni red</w:t>
            </w:r>
            <w:r w:rsidRPr="00675294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hr-HR"/>
              </w:rPr>
              <w:t>.</w:t>
            </w:r>
          </w:p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675294" w:rsidRPr="00675294" w:rsidRDefault="00675294" w:rsidP="00675294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Times New Roman"/>
                <w:sz w:val="16"/>
                <w:szCs w:val="16"/>
              </w:rPr>
              <w:t>KLASA: 003-06/17-01/42</w:t>
            </w:r>
          </w:p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75294">
              <w:rPr>
                <w:rFonts w:eastAsia="Times New Roman" w:cs="Times New Roman"/>
                <w:sz w:val="16"/>
                <w:szCs w:val="16"/>
              </w:rPr>
              <w:t>URBROJ: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it-IT"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37"/>
        <w:gridCol w:w="2157"/>
        <w:gridCol w:w="1670"/>
      </w:tblGrid>
      <w:tr w:rsidR="00675294" w:rsidRPr="00675294" w:rsidTr="00E02A25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2.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Usvajanje zapisnika 4. i 5. sjednica Školskog odbora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434"/>
        </w:trPr>
        <w:tc>
          <w:tcPr>
            <w:tcW w:w="9464" w:type="dxa"/>
            <w:gridSpan w:val="3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c>
          <w:tcPr>
            <w:tcW w:w="5637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157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847"/>
        </w:trPr>
        <w:tc>
          <w:tcPr>
            <w:tcW w:w="5637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usvajaju  zapisnici s 4. i 5. sjednice Školskog odbora.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Times New Roman"/>
                <w:sz w:val="16"/>
                <w:szCs w:val="16"/>
              </w:rPr>
              <w:t>KLASA: 003-06/17-01/43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URBROJ: 2170-56-03-17-01</w:t>
            </w:r>
          </w:p>
        </w:tc>
        <w:tc>
          <w:tcPr>
            <w:tcW w:w="2157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6"/>
        <w:gridCol w:w="2348"/>
        <w:gridCol w:w="1670"/>
      </w:tblGrid>
      <w:tr w:rsidR="00675294" w:rsidRPr="00675294" w:rsidTr="00E02A25"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 3.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I. Izmjena i dopuna Financijskog plana za 2017. godinu prema svim izvorima financiranja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1178"/>
        </w:trPr>
        <w:tc>
          <w:tcPr>
            <w:tcW w:w="9464" w:type="dxa"/>
            <w:gridSpan w:val="3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322"/>
        </w:trPr>
        <w:tc>
          <w:tcPr>
            <w:tcW w:w="5446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Zaključak</w:t>
            </w:r>
          </w:p>
        </w:tc>
        <w:tc>
          <w:tcPr>
            <w:tcW w:w="2348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847"/>
        </w:trPr>
        <w:tc>
          <w:tcPr>
            <w:tcW w:w="5446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lang w:eastAsia="hr-HR"/>
              </w:rPr>
              <w:t>Usvajaju se I. Izmjene i dopune Financijskog plana za 2017. godinu po svim izvorima financiranja te ukupni plan iznosi 12.956.211,56 kn.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lang w:eastAsia="hr-HR"/>
              </w:rPr>
              <w:t>Sastavni dio ove Odluke je Tablica prihoda i rashoda I. Izmjena i dopuna Financijskog plana po svim izvorima financiranja.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</w:rPr>
              <w:t xml:space="preserve">KLASA: </w:t>
            </w:r>
            <w:r w:rsidRPr="00675294">
              <w:rPr>
                <w:rFonts w:eastAsia="Times New Roman" w:cs="Times New Roman"/>
                <w:sz w:val="16"/>
                <w:szCs w:val="16"/>
              </w:rPr>
              <w:t>003-06/17-01/44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108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1"/>
        <w:gridCol w:w="2351"/>
        <w:gridCol w:w="1672"/>
        <w:gridCol w:w="1341"/>
      </w:tblGrid>
      <w:tr w:rsidR="00675294" w:rsidRPr="00675294" w:rsidTr="00E02A25">
        <w:trPr>
          <w:gridAfter w:val="1"/>
          <w:wAfter w:w="1341" w:type="dxa"/>
        </w:trPr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4.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I. Izmjena i dopuna Plana nabave robe i usluga za 2017. godinu prema svim izvorima financiranja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  <w:trHeight w:val="972"/>
        </w:trPr>
        <w:tc>
          <w:tcPr>
            <w:tcW w:w="9464" w:type="dxa"/>
            <w:gridSpan w:val="3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</w:trPr>
        <w:tc>
          <w:tcPr>
            <w:tcW w:w="5441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Zaključak </w:t>
            </w:r>
          </w:p>
        </w:tc>
        <w:tc>
          <w:tcPr>
            <w:tcW w:w="2351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  <w:trHeight w:val="1954"/>
        </w:trPr>
        <w:tc>
          <w:tcPr>
            <w:tcW w:w="5441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Usvajaju se I. Izmjene i dopune plana nabave roba i usluga za 2017. g. po svim izvorima financiranja.</w:t>
            </w:r>
          </w:p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Sastavni dio ove Odluke je Tablica I. Izmjena i dopuna plana nabave roba i usluga za 2017. g. po svim izvorima financiranja.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003-06/17-01/45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51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</w:trPr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5.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Izmjene Pravilnika o provođenju jednostavne nabave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  <w:trHeight w:val="689"/>
        </w:trPr>
        <w:tc>
          <w:tcPr>
            <w:tcW w:w="9464" w:type="dxa"/>
            <w:gridSpan w:val="3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c>
          <w:tcPr>
            <w:tcW w:w="5441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351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13" w:type="dxa"/>
            <w:gridSpan w:val="2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  <w:trHeight w:val="847"/>
        </w:trPr>
        <w:tc>
          <w:tcPr>
            <w:tcW w:w="5441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usvaja Pravilnik o provođenju jednostavne nabave.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003-06/17-01/46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</w:tc>
        <w:tc>
          <w:tcPr>
            <w:tcW w:w="2351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</w:trPr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6.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Izmjene i dopune Statuta i Kućnog reda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  <w:trHeight w:val="689"/>
        </w:trPr>
        <w:tc>
          <w:tcPr>
            <w:tcW w:w="9464" w:type="dxa"/>
            <w:gridSpan w:val="3"/>
          </w:tcPr>
          <w:p w:rsidR="00675294" w:rsidRPr="00675294" w:rsidRDefault="00675294" w:rsidP="00675294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</w:trPr>
        <w:tc>
          <w:tcPr>
            <w:tcW w:w="5441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351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gridAfter w:val="1"/>
          <w:wAfter w:w="1341" w:type="dxa"/>
          <w:trHeight w:val="847"/>
        </w:trPr>
        <w:tc>
          <w:tcPr>
            <w:tcW w:w="5441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je odlučeno da će se odluka o usvajanju Izmjena i dopuna Statuta odložiti za iduću sjednicu Školskog odbora.</w:t>
            </w:r>
          </w:p>
          <w:p w:rsidR="00675294" w:rsidRPr="00675294" w:rsidRDefault="00675294" w:rsidP="00675294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003-06/17-01/47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  <w:p w:rsidR="00675294" w:rsidRPr="00675294" w:rsidRDefault="00675294" w:rsidP="00675294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je odlučeno da će se odluka o usvajanju Kućnog reda odložiti do ispunjavanja formalnih preduvjeta za njegovo donošenje.</w:t>
            </w:r>
          </w:p>
          <w:p w:rsidR="00675294" w:rsidRPr="00675294" w:rsidRDefault="00675294" w:rsidP="00675294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003-06/17-01/48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  <w:p w:rsidR="00675294" w:rsidRPr="00675294" w:rsidRDefault="00675294" w:rsidP="00675294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</w:pP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</w:pP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</w:pP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  <w:r w:rsidRPr="00675294"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  <w:tab/>
      </w: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pl-PL"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97"/>
        <w:gridCol w:w="283"/>
        <w:gridCol w:w="284"/>
      </w:tblGrid>
      <w:tr w:rsidR="00675294" w:rsidRPr="00675294" w:rsidTr="00E02A25">
        <w:trPr>
          <w:trHeight w:val="50"/>
        </w:trPr>
        <w:tc>
          <w:tcPr>
            <w:tcW w:w="9464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7.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Usvajanje Pravilnika o zaštiti na radu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565"/>
        </w:trPr>
        <w:tc>
          <w:tcPr>
            <w:tcW w:w="8897" w:type="dxa"/>
            <w:tcBorders>
              <w:bottom w:val="double" w:sz="4" w:space="0" w:color="auto"/>
              <w:right w:val="nil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4" w:type="dxa"/>
            <w:tcBorders>
              <w:left w:val="nil"/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2"/>
        <w:gridCol w:w="3252"/>
      </w:tblGrid>
      <w:tr w:rsidR="00675294" w:rsidRPr="00675294" w:rsidTr="00E02A25">
        <w:tc>
          <w:tcPr>
            <w:tcW w:w="6212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3252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1954"/>
        </w:trPr>
        <w:tc>
          <w:tcPr>
            <w:tcW w:w="6212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>Jednoglasno se usvaja Pravilnik o zaštiti na radu.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003-06/17-01/49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2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pl-PL"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2"/>
        <w:gridCol w:w="2685"/>
        <w:gridCol w:w="283"/>
        <w:gridCol w:w="284"/>
      </w:tblGrid>
      <w:tr w:rsidR="00675294" w:rsidRPr="00675294" w:rsidTr="00E02A25">
        <w:trPr>
          <w:trHeight w:val="50"/>
        </w:trPr>
        <w:tc>
          <w:tcPr>
            <w:tcW w:w="9464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8.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Davanje suglasnosti za pokretanje jednostavne nabave </w:t>
            </w:r>
          </w:p>
        </w:tc>
      </w:tr>
      <w:tr w:rsidR="00675294" w:rsidRPr="00675294" w:rsidTr="00E02A25">
        <w:trPr>
          <w:trHeight w:val="565"/>
        </w:trPr>
        <w:tc>
          <w:tcPr>
            <w:tcW w:w="8897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4" w:type="dxa"/>
            <w:tcBorders>
              <w:left w:val="nil"/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c>
          <w:tcPr>
            <w:tcW w:w="6212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3252" w:type="dxa"/>
            <w:gridSpan w:val="3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1954"/>
        </w:trPr>
        <w:tc>
          <w:tcPr>
            <w:tcW w:w="6212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daje suglasnost za pokretanje postupka  jednostavne nabave.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003-06/17-01/50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it-IT"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2"/>
        <w:gridCol w:w="2685"/>
        <w:gridCol w:w="283"/>
        <w:gridCol w:w="284"/>
      </w:tblGrid>
      <w:tr w:rsidR="00675294" w:rsidRPr="00675294" w:rsidTr="00E02A25">
        <w:trPr>
          <w:trHeight w:val="50"/>
        </w:trPr>
        <w:tc>
          <w:tcPr>
            <w:tcW w:w="9464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9.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Davanje suglasnosti za pokretanje javne nabave </w:t>
            </w:r>
          </w:p>
        </w:tc>
      </w:tr>
      <w:tr w:rsidR="00675294" w:rsidRPr="00675294" w:rsidTr="00E02A25">
        <w:trPr>
          <w:trHeight w:val="565"/>
        </w:trPr>
        <w:tc>
          <w:tcPr>
            <w:tcW w:w="8897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4" w:type="dxa"/>
            <w:tcBorders>
              <w:left w:val="nil"/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c>
          <w:tcPr>
            <w:tcW w:w="6212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3252" w:type="dxa"/>
            <w:gridSpan w:val="3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1954"/>
        </w:trPr>
        <w:tc>
          <w:tcPr>
            <w:tcW w:w="6212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Jednoglasno se daje suglasnost za pokretanje javne  nabave.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 xml:space="preserve">KLASA: 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>003-06/17-01/51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  <w:t>URBROJ:</w:t>
            </w:r>
            <w:r w:rsidRPr="00675294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2170-56-03-17-01</w:t>
            </w:r>
          </w:p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50"/>
        </w:trPr>
        <w:tc>
          <w:tcPr>
            <w:tcW w:w="9464" w:type="dxa"/>
            <w:gridSpan w:val="4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Ad 10. </w:t>
            </w:r>
            <w:r w:rsidRPr="0067529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Razno</w:t>
            </w:r>
          </w:p>
        </w:tc>
      </w:tr>
      <w:tr w:rsidR="00675294" w:rsidRPr="00675294" w:rsidTr="00E02A25">
        <w:trPr>
          <w:trHeight w:val="565"/>
        </w:trPr>
        <w:tc>
          <w:tcPr>
            <w:tcW w:w="8897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4" w:type="dxa"/>
            <w:tcBorders>
              <w:left w:val="nil"/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c>
          <w:tcPr>
            <w:tcW w:w="6212" w:type="dxa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3252" w:type="dxa"/>
            <w:gridSpan w:val="3"/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675294" w:rsidRPr="00675294" w:rsidTr="00E02A25">
        <w:trPr>
          <w:trHeight w:val="528"/>
        </w:trPr>
        <w:tc>
          <w:tcPr>
            <w:tcW w:w="6212" w:type="dxa"/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ind w:left="240" w:hanging="240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3946"/>
        <w:gridCol w:w="3260"/>
      </w:tblGrid>
      <w:tr w:rsidR="00675294" w:rsidRPr="00675294" w:rsidTr="00E02A25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94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675294" w:rsidRPr="00675294" w:rsidTr="00E02A25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946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67529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675294" w:rsidRPr="00675294" w:rsidRDefault="00675294" w:rsidP="006752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675294" w:rsidRPr="00675294" w:rsidTr="00E02A25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003-06/17-01/52</w:t>
            </w:r>
          </w:p>
        </w:tc>
      </w:tr>
      <w:tr w:rsidR="00675294" w:rsidRPr="00675294" w:rsidTr="00E02A25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675294" w:rsidRPr="00675294" w:rsidRDefault="00675294" w:rsidP="0067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</w:pPr>
            <w:r w:rsidRPr="00675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675294" w:rsidRPr="00675294" w:rsidRDefault="00675294" w:rsidP="0067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752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2170-56-03-17-01</w:t>
            </w:r>
          </w:p>
        </w:tc>
      </w:tr>
    </w:tbl>
    <w:p w:rsidR="00675294" w:rsidRPr="00675294" w:rsidRDefault="00675294" w:rsidP="00675294">
      <w:pPr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5294" w:rsidRPr="00675294" w:rsidRDefault="00675294" w:rsidP="0067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0639" w:rsidRDefault="00660639"/>
    <w:sectPr w:rsidR="00660639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6E9"/>
    <w:multiLevelType w:val="hybridMultilevel"/>
    <w:tmpl w:val="F83233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D6F8E"/>
    <w:multiLevelType w:val="hybridMultilevel"/>
    <w:tmpl w:val="6E2A9FCA"/>
    <w:lvl w:ilvl="0" w:tplc="95B85D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D2AFC"/>
    <w:multiLevelType w:val="hybridMultilevel"/>
    <w:tmpl w:val="BF522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73DFD"/>
    <w:multiLevelType w:val="hybridMultilevel"/>
    <w:tmpl w:val="DC9E4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14AFA"/>
    <w:multiLevelType w:val="hybridMultilevel"/>
    <w:tmpl w:val="58202B04"/>
    <w:lvl w:ilvl="0" w:tplc="0C7AEBE6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94"/>
    <w:rsid w:val="00660639"/>
    <w:rsid w:val="006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2017-06-27T12:25:00Z</dcterms:created>
  <dcterms:modified xsi:type="dcterms:W3CDTF">2017-06-27T12:27:00Z</dcterms:modified>
</cp:coreProperties>
</file>